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1DE5" w14:textId="47CEABCE" w:rsidR="004904F0" w:rsidRPr="00013339" w:rsidRDefault="00013339">
      <w:pPr>
        <w:rPr>
          <w:lang w:val="en-US"/>
        </w:rPr>
      </w:pPr>
      <w:r w:rsidRPr="00013339">
        <w:rPr>
          <w:b/>
          <w:bCs/>
          <w:sz w:val="28"/>
          <w:szCs w:val="28"/>
          <w:lang w:val="en-US"/>
        </w:rPr>
        <w:t xml:space="preserve">MED 326 - </w:t>
      </w:r>
      <w:r w:rsidR="00466263" w:rsidRPr="00013339">
        <w:rPr>
          <w:b/>
          <w:bCs/>
          <w:sz w:val="28"/>
          <w:szCs w:val="28"/>
          <w:lang w:val="en-US"/>
        </w:rPr>
        <w:t>MEDICAL LAW</w:t>
      </w:r>
      <w:r w:rsidR="007402DD" w:rsidRPr="00013339">
        <w:rPr>
          <w:b/>
          <w:bCs/>
          <w:sz w:val="28"/>
          <w:szCs w:val="28"/>
          <w:lang w:val="en-US"/>
        </w:rPr>
        <w:t xml:space="preserve"> / Syllabus</w:t>
      </w:r>
      <w:r w:rsidR="00EE776F" w:rsidRPr="00013339">
        <w:rPr>
          <w:b/>
          <w:bCs/>
          <w:sz w:val="28"/>
          <w:szCs w:val="28"/>
          <w:lang w:val="en-US"/>
        </w:rPr>
        <w:br/>
      </w:r>
      <w:r w:rsidR="004E354E" w:rsidRPr="00013339">
        <w:rPr>
          <w:lang w:val="en-US"/>
        </w:rPr>
        <w:br/>
      </w:r>
      <w:r w:rsidR="00EE776F" w:rsidRPr="00013339">
        <w:rPr>
          <w:lang w:val="en-US"/>
        </w:rPr>
        <w:t xml:space="preserve">Curriculum offered </w:t>
      </w:r>
      <w:r w:rsidR="007402DD" w:rsidRPr="00013339">
        <w:rPr>
          <w:lang w:val="en-US"/>
        </w:rPr>
        <w:t xml:space="preserve">by </w:t>
      </w:r>
      <w:proofErr w:type="spellStart"/>
      <w:r w:rsidR="00EE776F" w:rsidRPr="00013339">
        <w:rPr>
          <w:lang w:val="en-US"/>
        </w:rPr>
        <w:t>Atılım</w:t>
      </w:r>
      <w:proofErr w:type="spellEnd"/>
      <w:r w:rsidR="00EE776F" w:rsidRPr="00013339">
        <w:rPr>
          <w:lang w:val="en-US"/>
        </w:rPr>
        <w:t xml:space="preserve"> Univ. Medical School </w:t>
      </w:r>
      <w:r w:rsidR="00B02392" w:rsidRPr="00013339">
        <w:rPr>
          <w:lang w:val="en-US"/>
        </w:rPr>
        <w:br/>
      </w:r>
      <w:r w:rsidR="007402DD" w:rsidRPr="00013339">
        <w:rPr>
          <w:b/>
          <w:bCs/>
          <w:i/>
          <w:iCs/>
          <w:lang w:val="en-US"/>
        </w:rPr>
        <w:br/>
      </w:r>
      <w:r w:rsidR="00B02392" w:rsidRPr="00013339">
        <w:rPr>
          <w:b/>
          <w:bCs/>
          <w:i/>
          <w:iCs/>
          <w:lang w:val="en-US"/>
        </w:rPr>
        <w:t>Prof. Dr. Ahmet SALTIK MD, BSc, LLM</w:t>
      </w:r>
      <w:r w:rsidR="004E354E" w:rsidRPr="00013339">
        <w:rPr>
          <w:b/>
          <w:bCs/>
          <w:i/>
          <w:iCs/>
          <w:lang w:val="en-US"/>
        </w:rPr>
        <w:br/>
      </w:r>
      <w:proofErr w:type="gramStart"/>
      <w:r w:rsidR="004E354E" w:rsidRPr="00013339">
        <w:rPr>
          <w:i/>
          <w:iCs/>
          <w:lang w:val="en-US"/>
        </w:rPr>
        <w:t>BSc :</w:t>
      </w:r>
      <w:proofErr w:type="gramEnd"/>
      <w:r w:rsidR="004E354E" w:rsidRPr="00013339">
        <w:rPr>
          <w:i/>
          <w:iCs/>
          <w:lang w:val="en-US"/>
        </w:rPr>
        <w:t xml:space="preserve"> Political Sciences &amp; Public </w:t>
      </w:r>
      <w:proofErr w:type="spellStart"/>
      <w:r w:rsidR="004E354E" w:rsidRPr="00013339">
        <w:rPr>
          <w:i/>
          <w:iCs/>
          <w:lang w:val="en-US"/>
        </w:rPr>
        <w:t>Admin</w:t>
      </w:r>
      <w:r w:rsidR="00535846" w:rsidRPr="00013339">
        <w:rPr>
          <w:i/>
          <w:iCs/>
          <w:lang w:val="en-US"/>
        </w:rPr>
        <w:t>is</w:t>
      </w:r>
      <w:r w:rsidR="004E354E" w:rsidRPr="00013339">
        <w:rPr>
          <w:i/>
          <w:iCs/>
          <w:lang w:val="en-US"/>
        </w:rPr>
        <w:t>tr</w:t>
      </w:r>
      <w:proofErr w:type="spellEnd"/>
      <w:r w:rsidR="004E354E" w:rsidRPr="00013339">
        <w:rPr>
          <w:i/>
          <w:iCs/>
          <w:lang w:val="en-US"/>
        </w:rPr>
        <w:t xml:space="preserve">. </w:t>
      </w:r>
      <w:proofErr w:type="gramStart"/>
      <w:r w:rsidR="004E354E" w:rsidRPr="00013339">
        <w:rPr>
          <w:i/>
          <w:iCs/>
          <w:lang w:val="en-US"/>
        </w:rPr>
        <w:t>LLM :</w:t>
      </w:r>
      <w:proofErr w:type="gramEnd"/>
      <w:r w:rsidR="004E354E" w:rsidRPr="00013339">
        <w:rPr>
          <w:i/>
          <w:iCs/>
          <w:lang w:val="en-US"/>
        </w:rPr>
        <w:t xml:space="preserve"> Graduate of Law School + Master’s Degree in Health Law</w:t>
      </w:r>
      <w:r w:rsidR="00B02392" w:rsidRPr="00013339">
        <w:rPr>
          <w:i/>
          <w:iCs/>
          <w:lang w:val="en-US"/>
        </w:rPr>
        <w:br/>
      </w:r>
      <w:proofErr w:type="spellStart"/>
      <w:r w:rsidR="00B02392" w:rsidRPr="00013339">
        <w:rPr>
          <w:lang w:val="en-US"/>
        </w:rPr>
        <w:t>Atılım</w:t>
      </w:r>
      <w:proofErr w:type="spellEnd"/>
      <w:r w:rsidR="00B02392" w:rsidRPr="00013339">
        <w:rPr>
          <w:lang w:val="en-US"/>
        </w:rPr>
        <w:t xml:space="preserve"> Univ. Medical School, Dept. of Public Health</w:t>
      </w:r>
      <w:bookmarkStart w:id="0" w:name="_GoBack"/>
      <w:bookmarkEnd w:id="0"/>
      <w:r w:rsidR="00EE776F" w:rsidRPr="00013339">
        <w:rPr>
          <w:lang w:val="en-US"/>
        </w:rPr>
        <w:br/>
      </w:r>
      <w:r w:rsidR="00EE776F" w:rsidRPr="00013339">
        <w:rPr>
          <w:lang w:val="en-US"/>
        </w:rPr>
        <w:br/>
      </w:r>
      <w:r w:rsidR="00B02392" w:rsidRPr="00013339">
        <w:rPr>
          <w:lang w:val="en-US"/>
        </w:rPr>
        <w:t xml:space="preserve">For : </w:t>
      </w:r>
      <w:r w:rsidR="00EE776F" w:rsidRPr="00013339">
        <w:rPr>
          <w:lang w:val="en-US"/>
        </w:rPr>
        <w:t>Phase 3, as an elective course for</w:t>
      </w:r>
      <w:r w:rsidR="00B02392" w:rsidRPr="00013339">
        <w:rPr>
          <w:lang w:val="en-US"/>
        </w:rPr>
        <w:t xml:space="preserve"> </w:t>
      </w:r>
      <w:r w:rsidR="00EE776F" w:rsidRPr="00013339">
        <w:rPr>
          <w:lang w:val="en-US"/>
        </w:rPr>
        <w:t>the academic year 2022-23, Spring</w:t>
      </w:r>
      <w:r w:rsidR="00B02392" w:rsidRPr="00013339">
        <w:rPr>
          <w:lang w:val="en-US"/>
        </w:rPr>
        <w:t xml:space="preserve"> semester</w:t>
      </w:r>
      <w:r w:rsidR="004E354E" w:rsidRPr="00013339">
        <w:rPr>
          <w:lang w:val="en-US"/>
        </w:rPr>
        <w:t xml:space="preserve"> </w:t>
      </w:r>
    </w:p>
    <w:p w14:paraId="0C2476AF" w14:textId="730077AF" w:rsidR="00466263" w:rsidRPr="00013339" w:rsidRDefault="00EE776F">
      <w:pPr>
        <w:rPr>
          <w:b/>
          <w:bCs/>
          <w:sz w:val="24"/>
          <w:lang w:val="en-US"/>
        </w:rPr>
      </w:pPr>
      <w:r w:rsidRPr="00013339">
        <w:rPr>
          <w:b/>
          <w:bCs/>
          <w:sz w:val="24"/>
          <w:lang w:val="en-US"/>
        </w:rPr>
        <w:t>Main Subjects</w:t>
      </w:r>
    </w:p>
    <w:p w14:paraId="3CE0463D" w14:textId="6347F1C3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Introduction to medical law and ethics</w:t>
      </w:r>
    </w:p>
    <w:p w14:paraId="5A12AAB1" w14:textId="1D43833B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Introduction to ethical theories</w:t>
      </w:r>
    </w:p>
    <w:p w14:paraId="420E3FE1" w14:textId="62CFE106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Confidentiality</w:t>
      </w:r>
    </w:p>
    <w:p w14:paraId="5BF89F69" w14:textId="65AE67DD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Resource allocation</w:t>
      </w:r>
    </w:p>
    <w:p w14:paraId="6ED37601" w14:textId="373E71A0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Medical negligence</w:t>
      </w:r>
    </w:p>
    <w:p w14:paraId="7199E741" w14:textId="1EA5FE68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Consent, capacity and information disclosure</w:t>
      </w:r>
    </w:p>
    <w:p w14:paraId="611DACC7" w14:textId="13E8ED3F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Consent and the incompetent patient</w:t>
      </w:r>
    </w:p>
    <w:p w14:paraId="69E24AC6" w14:textId="7E4ED6F4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Mental health law</w:t>
      </w:r>
    </w:p>
    <w:p w14:paraId="31995271" w14:textId="7C8A94FC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Assisted conception</w:t>
      </w:r>
    </w:p>
    <w:p w14:paraId="6B8270E5" w14:textId="01E00683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Abortion</w:t>
      </w:r>
    </w:p>
    <w:p w14:paraId="0A668C49" w14:textId="4DDE32EF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Organ donation</w:t>
      </w:r>
    </w:p>
    <w:p w14:paraId="6054D376" w14:textId="0DA4B859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End of life decisions (1): Assisted suicide and euthanasia</w:t>
      </w:r>
    </w:p>
    <w:p w14:paraId="0340DE4A" w14:textId="12BEFE59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End of life decisions (2</w:t>
      </w:r>
      <w:proofErr w:type="gramStart"/>
      <w:r w:rsidRPr="00013339">
        <w:rPr>
          <w:b/>
          <w:i/>
          <w:iCs/>
          <w:sz w:val="24"/>
          <w:lang w:val="en-US"/>
        </w:rPr>
        <w:t>)</w:t>
      </w:r>
      <w:r w:rsidR="00B02392" w:rsidRPr="00013339">
        <w:rPr>
          <w:b/>
          <w:i/>
          <w:iCs/>
          <w:sz w:val="24"/>
          <w:lang w:val="en-US"/>
        </w:rPr>
        <w:t xml:space="preserve"> :</w:t>
      </w:r>
      <w:proofErr w:type="gramEnd"/>
      <w:r w:rsidR="00B02392" w:rsidRPr="00013339">
        <w:rPr>
          <w:b/>
          <w:i/>
          <w:iCs/>
          <w:sz w:val="24"/>
          <w:lang w:val="en-US"/>
        </w:rPr>
        <w:t xml:space="preserve"> DNR and others</w:t>
      </w:r>
    </w:p>
    <w:p w14:paraId="59A7ABF3" w14:textId="73FC6E41" w:rsidR="00466263" w:rsidRPr="00013339" w:rsidRDefault="00466263" w:rsidP="00466263">
      <w:pPr>
        <w:pStyle w:val="ListeParagraf"/>
        <w:numPr>
          <w:ilvl w:val="0"/>
          <w:numId w:val="1"/>
        </w:numPr>
        <w:rPr>
          <w:b/>
          <w:i/>
          <w:iCs/>
          <w:sz w:val="24"/>
          <w:lang w:val="en-US"/>
        </w:rPr>
      </w:pPr>
      <w:r w:rsidRPr="00013339">
        <w:rPr>
          <w:b/>
          <w:i/>
          <w:iCs/>
          <w:sz w:val="24"/>
          <w:lang w:val="en-US"/>
        </w:rPr>
        <w:t>Medical Malpractice</w:t>
      </w:r>
    </w:p>
    <w:p w14:paraId="361EB338" w14:textId="0CF50D94" w:rsidR="00EE776F" w:rsidRPr="00013339" w:rsidRDefault="007402DD" w:rsidP="00013339">
      <w:pPr>
        <w:jc w:val="both"/>
        <w:rPr>
          <w:lang w:val="en-US"/>
        </w:rPr>
      </w:pPr>
      <w:r w:rsidRPr="00013339">
        <w:rPr>
          <w:b/>
          <w:bCs/>
          <w:lang w:val="en-US"/>
        </w:rPr>
        <w:br/>
      </w:r>
      <w:r w:rsidR="00EE776F" w:rsidRPr="00013339">
        <w:rPr>
          <w:b/>
          <w:bCs/>
          <w:lang w:val="en-US"/>
        </w:rPr>
        <w:t xml:space="preserve">Course description  </w:t>
      </w:r>
      <w:proofErr w:type="gramStart"/>
      <w:r w:rsidR="00EE776F" w:rsidRPr="00013339">
        <w:rPr>
          <w:b/>
          <w:bCs/>
          <w:lang w:val="en-US"/>
        </w:rPr>
        <w:t xml:space="preserve">  :</w:t>
      </w:r>
      <w:proofErr w:type="gramEnd"/>
      <w:r w:rsidR="00EE776F" w:rsidRPr="00013339">
        <w:rPr>
          <w:b/>
          <w:bCs/>
          <w:lang w:val="en-US"/>
        </w:rPr>
        <w:t xml:space="preserve"> </w:t>
      </w:r>
      <w:r w:rsidRPr="00013339">
        <w:rPr>
          <w:b/>
          <w:bCs/>
          <w:lang w:val="en-US"/>
        </w:rPr>
        <w:br/>
      </w:r>
      <w:r w:rsidR="00EE776F" w:rsidRPr="00013339">
        <w:rPr>
          <w:lang w:val="en-US"/>
        </w:rPr>
        <w:br/>
        <w:t xml:space="preserve">Medical law and ethics is a relatively new area of law that is growing in complexity by the day. Controversial and contemporary, medical law and ethics often acts as a reflection of our own society, as it is hoped the </w:t>
      </w:r>
      <w:r w:rsidR="00D40358" w:rsidRPr="00013339">
        <w:rPr>
          <w:lang w:val="en-US"/>
        </w:rPr>
        <w:t>lectures</w:t>
      </w:r>
      <w:r w:rsidR="00EE776F" w:rsidRPr="00013339">
        <w:rPr>
          <w:lang w:val="en-US"/>
        </w:rPr>
        <w:t xml:space="preserve"> in </w:t>
      </w:r>
      <w:proofErr w:type="gramStart"/>
      <w:r w:rsidR="00EE776F" w:rsidRPr="00013339">
        <w:rPr>
          <w:lang w:val="en-US"/>
        </w:rPr>
        <w:t xml:space="preserve">the </w:t>
      </w:r>
      <w:r w:rsidR="00D40358" w:rsidRPr="00013339">
        <w:rPr>
          <w:lang w:val="en-US"/>
        </w:rPr>
        <w:t>this</w:t>
      </w:r>
      <w:proofErr w:type="gramEnd"/>
      <w:r w:rsidR="00EE776F" w:rsidRPr="00013339">
        <w:rPr>
          <w:lang w:val="en-US"/>
        </w:rPr>
        <w:t xml:space="preserve"> </w:t>
      </w:r>
      <w:r w:rsidR="00D40358" w:rsidRPr="00013339">
        <w:rPr>
          <w:lang w:val="en-US"/>
        </w:rPr>
        <w:t>Course</w:t>
      </w:r>
      <w:r w:rsidR="00EE776F" w:rsidRPr="00013339">
        <w:rPr>
          <w:lang w:val="en-US"/>
        </w:rPr>
        <w:t xml:space="preserve">. Throughout the </w:t>
      </w:r>
      <w:r w:rsidR="00D40358" w:rsidRPr="00013339">
        <w:rPr>
          <w:lang w:val="en-US"/>
        </w:rPr>
        <w:t>Course</w:t>
      </w:r>
      <w:r w:rsidR="00EE776F" w:rsidRPr="00013339">
        <w:rPr>
          <w:lang w:val="en-US"/>
        </w:rPr>
        <w:t>, the medical professional is referred to as ‘he’ and the patient as ‘she’. While the stereotypical nature of the analogy is regretted, the descriptions are accepted and commonplace.</w:t>
      </w:r>
    </w:p>
    <w:p w14:paraId="2D435165" w14:textId="6A21C157" w:rsidR="00466263" w:rsidRPr="00013339" w:rsidRDefault="00D40358" w:rsidP="00013339">
      <w:pPr>
        <w:jc w:val="both"/>
        <w:rPr>
          <w:lang w:val="en-US"/>
        </w:rPr>
      </w:pPr>
      <w:r w:rsidRPr="00013339">
        <w:rPr>
          <w:lang w:val="en-US"/>
        </w:rPr>
        <w:t>The Co</w:t>
      </w:r>
      <w:r w:rsidR="00674D93" w:rsidRPr="00013339">
        <w:rPr>
          <w:lang w:val="en-US"/>
        </w:rPr>
        <w:t>u</w:t>
      </w:r>
      <w:r w:rsidRPr="00013339">
        <w:rPr>
          <w:lang w:val="en-US"/>
        </w:rPr>
        <w:t xml:space="preserve">rse begins with an introduction to </w:t>
      </w:r>
      <w:r w:rsidRPr="00013339">
        <w:rPr>
          <w:b/>
          <w:bCs/>
          <w:lang w:val="en-US"/>
        </w:rPr>
        <w:t>Ethical concepts</w:t>
      </w:r>
      <w:r w:rsidRPr="00013339">
        <w:rPr>
          <w:lang w:val="en-US"/>
        </w:rPr>
        <w:t xml:space="preserve"> in order that the reader gains an understanding of the issues that arise in following lectures. Then the area of </w:t>
      </w:r>
      <w:r w:rsidRPr="00013339">
        <w:rPr>
          <w:b/>
          <w:bCs/>
          <w:lang w:val="en-US"/>
        </w:rPr>
        <w:t>Confidentiality</w:t>
      </w:r>
      <w:r w:rsidRPr="00013339">
        <w:rPr>
          <w:lang w:val="en-US"/>
        </w:rPr>
        <w:t xml:space="preserve"> is examined, a fundamental principle in the physician / patient relationship. Thereafter we move on to </w:t>
      </w:r>
      <w:r w:rsidR="00BB1855" w:rsidRPr="00013339">
        <w:rPr>
          <w:b/>
          <w:bCs/>
          <w:i/>
          <w:iCs/>
          <w:lang w:val="en-US"/>
        </w:rPr>
        <w:t>R</w:t>
      </w:r>
      <w:r w:rsidRPr="00013339">
        <w:rPr>
          <w:b/>
          <w:bCs/>
          <w:i/>
          <w:iCs/>
          <w:lang w:val="en-US"/>
        </w:rPr>
        <w:t xml:space="preserve">esource </w:t>
      </w:r>
      <w:r w:rsidR="00BB1855" w:rsidRPr="00013339">
        <w:rPr>
          <w:b/>
          <w:bCs/>
          <w:i/>
          <w:iCs/>
          <w:lang w:val="en-US"/>
        </w:rPr>
        <w:t>A</w:t>
      </w:r>
      <w:r w:rsidRPr="00013339">
        <w:rPr>
          <w:b/>
          <w:bCs/>
          <w:i/>
          <w:iCs/>
          <w:lang w:val="en-US"/>
        </w:rPr>
        <w:t>llocation</w:t>
      </w:r>
      <w:r w:rsidRPr="00013339">
        <w:rPr>
          <w:lang w:val="en-US"/>
        </w:rPr>
        <w:t xml:space="preserve"> and consider the Health and Social Care from financial point of view before moving on to a more detailed consideration of medical </w:t>
      </w:r>
      <w:r w:rsidRPr="00013339">
        <w:rPr>
          <w:b/>
          <w:bCs/>
          <w:lang w:val="en-US"/>
        </w:rPr>
        <w:t>Negligence</w:t>
      </w:r>
      <w:r w:rsidRPr="00013339">
        <w:rPr>
          <w:lang w:val="en-US"/>
        </w:rPr>
        <w:t xml:space="preserve">. Followingly </w:t>
      </w:r>
      <w:r w:rsidRPr="00013339">
        <w:rPr>
          <w:b/>
          <w:bCs/>
          <w:lang w:val="en-US"/>
        </w:rPr>
        <w:t>Consent</w:t>
      </w:r>
      <w:r w:rsidRPr="00013339">
        <w:rPr>
          <w:lang w:val="en-US"/>
        </w:rPr>
        <w:t xml:space="preserve"> is explored before a </w:t>
      </w:r>
      <w:r w:rsidR="00BB1855" w:rsidRPr="00013339">
        <w:rPr>
          <w:lang w:val="en-US"/>
        </w:rPr>
        <w:t>part</w:t>
      </w:r>
      <w:r w:rsidRPr="00013339">
        <w:rPr>
          <w:lang w:val="en-US"/>
        </w:rPr>
        <w:t xml:space="preserve"> devoted to children and the law from a number of different perspectives. </w:t>
      </w:r>
      <w:r w:rsidRPr="00013339">
        <w:rPr>
          <w:b/>
          <w:bCs/>
          <w:lang w:val="en-US"/>
        </w:rPr>
        <w:t>Mental health</w:t>
      </w:r>
      <w:r w:rsidRPr="00013339">
        <w:rPr>
          <w:lang w:val="en-US"/>
        </w:rPr>
        <w:t xml:space="preserve"> is a large and complex area in itself and it is hoped that the </w:t>
      </w:r>
      <w:r w:rsidR="00BB1855" w:rsidRPr="00013339">
        <w:rPr>
          <w:lang w:val="en-US"/>
        </w:rPr>
        <w:t xml:space="preserve">related </w:t>
      </w:r>
      <w:proofErr w:type="gramStart"/>
      <w:r w:rsidR="00BB1855" w:rsidRPr="00013339">
        <w:rPr>
          <w:lang w:val="en-US"/>
        </w:rPr>
        <w:t>2 hour</w:t>
      </w:r>
      <w:proofErr w:type="gramEnd"/>
      <w:r w:rsidR="00BB1855" w:rsidRPr="00013339">
        <w:rPr>
          <w:lang w:val="en-US"/>
        </w:rPr>
        <w:t xml:space="preserve"> lecture</w:t>
      </w:r>
      <w:r w:rsidRPr="00013339">
        <w:rPr>
          <w:lang w:val="en-US"/>
        </w:rPr>
        <w:t xml:space="preserve"> will encourage the enquiring mind to read further. The </w:t>
      </w:r>
      <w:proofErr w:type="spellStart"/>
      <w:r w:rsidR="00BB1855" w:rsidRPr="00013339">
        <w:rPr>
          <w:lang w:val="en-US"/>
        </w:rPr>
        <w:t>currıiculum</w:t>
      </w:r>
      <w:proofErr w:type="spellEnd"/>
      <w:r w:rsidRPr="00013339">
        <w:rPr>
          <w:lang w:val="en-US"/>
        </w:rPr>
        <w:t xml:space="preserve"> then moves on to </w:t>
      </w:r>
      <w:r w:rsidRPr="00013339">
        <w:rPr>
          <w:b/>
          <w:bCs/>
          <w:i/>
          <w:iCs/>
          <w:lang w:val="en-US"/>
        </w:rPr>
        <w:t>bioethical issues</w:t>
      </w:r>
      <w:r w:rsidRPr="00013339">
        <w:rPr>
          <w:lang w:val="en-US"/>
        </w:rPr>
        <w:t xml:space="preserve"> from </w:t>
      </w:r>
      <w:r w:rsidRPr="00013339">
        <w:rPr>
          <w:b/>
          <w:bCs/>
          <w:lang w:val="en-US"/>
        </w:rPr>
        <w:t>birth to death</w:t>
      </w:r>
      <w:r w:rsidRPr="00013339">
        <w:rPr>
          <w:lang w:val="en-US"/>
        </w:rPr>
        <w:t xml:space="preserve">, with a </w:t>
      </w:r>
      <w:r w:rsidR="00BB1855" w:rsidRPr="00013339">
        <w:rPr>
          <w:lang w:val="en-US"/>
        </w:rPr>
        <w:t>lecture</w:t>
      </w:r>
      <w:r w:rsidRPr="00013339">
        <w:rPr>
          <w:lang w:val="en-US"/>
        </w:rPr>
        <w:t xml:space="preserve"> on </w:t>
      </w:r>
      <w:r w:rsidRPr="00013339">
        <w:rPr>
          <w:b/>
          <w:bCs/>
          <w:i/>
          <w:iCs/>
          <w:lang w:val="en-US"/>
        </w:rPr>
        <w:t>assisted conception</w:t>
      </w:r>
      <w:r w:rsidRPr="00013339">
        <w:rPr>
          <w:lang w:val="en-US"/>
        </w:rPr>
        <w:t>, in which Pre-implantation Genetic Diagnosis (PGD), sex selection, ‘</w:t>
      </w:r>
      <w:proofErr w:type="spellStart"/>
      <w:r w:rsidRPr="00013339">
        <w:rPr>
          <w:lang w:val="en-US"/>
        </w:rPr>
        <w:t>saviour</w:t>
      </w:r>
      <w:proofErr w:type="spellEnd"/>
      <w:r w:rsidRPr="00013339">
        <w:rPr>
          <w:lang w:val="en-US"/>
        </w:rPr>
        <w:t xml:space="preserve"> siblings’ and surrogacy are discussed. These issues are contemporary, ongoing and steeped in ethical argument. After the </w:t>
      </w:r>
      <w:r w:rsidR="00BB1855" w:rsidRPr="00013339">
        <w:rPr>
          <w:lang w:val="en-US"/>
        </w:rPr>
        <w:t>lecture</w:t>
      </w:r>
      <w:r w:rsidRPr="00013339">
        <w:rPr>
          <w:lang w:val="en-US"/>
        </w:rPr>
        <w:t xml:space="preserve"> on abortion we </w:t>
      </w:r>
      <w:r w:rsidR="00BB1855" w:rsidRPr="00013339">
        <w:rPr>
          <w:lang w:val="en-US"/>
        </w:rPr>
        <w:t xml:space="preserve">examine </w:t>
      </w:r>
      <w:r w:rsidRPr="00013339">
        <w:rPr>
          <w:b/>
          <w:bCs/>
          <w:i/>
          <w:iCs/>
          <w:lang w:val="en-US"/>
        </w:rPr>
        <w:t>organ transplantation</w:t>
      </w:r>
      <w:r w:rsidRPr="00013339">
        <w:rPr>
          <w:lang w:val="en-US"/>
        </w:rPr>
        <w:t xml:space="preserve">, an area brought to life by the question of whether it is ethically acceptable to sell a kidney. The Human Transplantation Act </w:t>
      </w:r>
      <w:r w:rsidR="00BB1855" w:rsidRPr="00013339">
        <w:rPr>
          <w:lang w:val="en-US"/>
        </w:rPr>
        <w:t xml:space="preserve">of </w:t>
      </w:r>
      <w:proofErr w:type="spellStart"/>
      <w:r w:rsidR="00BB1855" w:rsidRPr="00013339">
        <w:rPr>
          <w:lang w:val="en-US"/>
        </w:rPr>
        <w:t>Turkiye</w:t>
      </w:r>
      <w:proofErr w:type="spellEnd"/>
      <w:r w:rsidRPr="00013339">
        <w:rPr>
          <w:lang w:val="en-US"/>
        </w:rPr>
        <w:t xml:space="preserve"> is considered as is the issue of presumed consent, as these are topical issues for the foreseeable future that are likely to directly concern many of us. </w:t>
      </w:r>
      <w:r w:rsidRPr="00013339">
        <w:rPr>
          <w:b/>
          <w:bCs/>
          <w:i/>
          <w:iCs/>
          <w:lang w:val="en-US"/>
        </w:rPr>
        <w:t>End of life decisions</w:t>
      </w:r>
      <w:r w:rsidRPr="00013339">
        <w:rPr>
          <w:lang w:val="en-US"/>
        </w:rPr>
        <w:t xml:space="preserve"> and </w:t>
      </w:r>
      <w:r w:rsidRPr="00013339">
        <w:rPr>
          <w:b/>
          <w:bCs/>
          <w:i/>
          <w:iCs/>
          <w:lang w:val="en-US"/>
        </w:rPr>
        <w:t>assisted suicide</w:t>
      </w:r>
      <w:r w:rsidRPr="00013339">
        <w:rPr>
          <w:lang w:val="en-US"/>
        </w:rPr>
        <w:t xml:space="preserve"> are never far from the gaze of the press and the assisted suicide </w:t>
      </w:r>
      <w:r w:rsidR="00BB1855" w:rsidRPr="00013339">
        <w:rPr>
          <w:lang w:val="en-US"/>
        </w:rPr>
        <w:t>lecture</w:t>
      </w:r>
      <w:r w:rsidRPr="00013339">
        <w:rPr>
          <w:lang w:val="en-US"/>
        </w:rPr>
        <w:t xml:space="preserve"> discusses the </w:t>
      </w:r>
      <w:r w:rsidRPr="00013339">
        <w:rPr>
          <w:lang w:val="en-US"/>
        </w:rPr>
        <w:lastRenderedPageBreak/>
        <w:t>current l</w:t>
      </w:r>
      <w:r w:rsidR="00BB1855" w:rsidRPr="00013339">
        <w:rPr>
          <w:lang w:val="en-US"/>
        </w:rPr>
        <w:t>egislation</w:t>
      </w:r>
      <w:r w:rsidRPr="00013339">
        <w:rPr>
          <w:lang w:val="en-US"/>
        </w:rPr>
        <w:t xml:space="preserve"> and ethics in as much depth as the </w:t>
      </w:r>
      <w:r w:rsidR="00BB1855" w:rsidRPr="00013339">
        <w:rPr>
          <w:lang w:val="en-US"/>
        </w:rPr>
        <w:t>time</w:t>
      </w:r>
      <w:r w:rsidRPr="00013339">
        <w:rPr>
          <w:lang w:val="en-US"/>
        </w:rPr>
        <w:t xml:space="preserve"> allows. It is hoped that the </w:t>
      </w:r>
      <w:r w:rsidR="00B02392" w:rsidRPr="00013339">
        <w:rPr>
          <w:lang w:val="en-US"/>
        </w:rPr>
        <w:t>students</w:t>
      </w:r>
      <w:r w:rsidRPr="00013339">
        <w:rPr>
          <w:lang w:val="en-US"/>
        </w:rPr>
        <w:t xml:space="preserve"> will find this area of the law fascinating and the </w:t>
      </w:r>
      <w:r w:rsidR="00B02392" w:rsidRPr="00013339">
        <w:rPr>
          <w:lang w:val="en-US"/>
        </w:rPr>
        <w:t>Course</w:t>
      </w:r>
      <w:r w:rsidRPr="00013339">
        <w:rPr>
          <w:lang w:val="en-US"/>
        </w:rPr>
        <w:t xml:space="preserve"> truly engaging</w:t>
      </w:r>
      <w:r w:rsidR="00B02392" w:rsidRPr="00013339">
        <w:rPr>
          <w:lang w:val="en-US"/>
        </w:rPr>
        <w:t>.</w:t>
      </w:r>
    </w:p>
    <w:p w14:paraId="0E2B0434" w14:textId="7EDAC444" w:rsidR="00DF7233" w:rsidRPr="00013339" w:rsidRDefault="007402DD">
      <w:pPr>
        <w:rPr>
          <w:b/>
          <w:bCs/>
          <w:sz w:val="24"/>
          <w:szCs w:val="24"/>
          <w:u w:val="single"/>
          <w:lang w:val="en-US"/>
        </w:rPr>
      </w:pPr>
      <w:r w:rsidRPr="00013339">
        <w:rPr>
          <w:b/>
          <w:bCs/>
          <w:sz w:val="24"/>
          <w:szCs w:val="24"/>
          <w:u w:val="single"/>
          <w:lang w:val="en-US"/>
        </w:rPr>
        <w:br/>
        <w:t>Learning Objectives</w:t>
      </w:r>
      <w:r w:rsidRPr="00013339">
        <w:rPr>
          <w:b/>
          <w:bCs/>
          <w:sz w:val="24"/>
          <w:szCs w:val="24"/>
          <w:u w:val="single"/>
          <w:lang w:val="en-US"/>
        </w:rPr>
        <w:br/>
      </w:r>
      <w:r w:rsidRPr="00013339">
        <w:rPr>
          <w:b/>
          <w:bCs/>
          <w:sz w:val="24"/>
          <w:szCs w:val="24"/>
          <w:u w:val="single"/>
          <w:lang w:val="en-US"/>
        </w:rPr>
        <w:br/>
      </w:r>
      <w:r w:rsidR="00DF7233" w:rsidRPr="00013339">
        <w:rPr>
          <w:b/>
          <w:bCs/>
          <w:sz w:val="24"/>
          <w:szCs w:val="24"/>
          <w:u w:val="single"/>
          <w:lang w:val="en-US"/>
        </w:rPr>
        <w:t xml:space="preserve">By the end of this course students should be able </w:t>
      </w:r>
      <w:proofErr w:type="gramStart"/>
      <w:r w:rsidR="00DF7233" w:rsidRPr="00013339">
        <w:rPr>
          <w:b/>
          <w:bCs/>
          <w:sz w:val="24"/>
          <w:szCs w:val="24"/>
          <w:u w:val="single"/>
          <w:lang w:val="en-US"/>
        </w:rPr>
        <w:t>to</w:t>
      </w:r>
      <w:r w:rsidRPr="00013339">
        <w:rPr>
          <w:b/>
          <w:bCs/>
          <w:sz w:val="24"/>
          <w:szCs w:val="24"/>
          <w:u w:val="single"/>
          <w:lang w:val="en-US"/>
        </w:rPr>
        <w:t xml:space="preserve"> </w:t>
      </w:r>
      <w:r w:rsidR="00DF7233" w:rsidRPr="00013339">
        <w:rPr>
          <w:b/>
          <w:bCs/>
          <w:sz w:val="24"/>
          <w:szCs w:val="24"/>
          <w:u w:val="single"/>
          <w:lang w:val="en-US"/>
        </w:rPr>
        <w:t>:</w:t>
      </w:r>
      <w:proofErr w:type="gramEnd"/>
      <w:r w:rsidR="00DF7233" w:rsidRPr="00013339">
        <w:rPr>
          <w:b/>
          <w:bCs/>
          <w:sz w:val="24"/>
          <w:szCs w:val="24"/>
          <w:u w:val="single"/>
          <w:lang w:val="en-US"/>
        </w:rPr>
        <w:t xml:space="preserve"> </w:t>
      </w:r>
    </w:p>
    <w:p w14:paraId="15F27B00" w14:textId="413568C1" w:rsidR="00DF7233" w:rsidRPr="00013339" w:rsidRDefault="00DF7233" w:rsidP="00DF7233">
      <w:pPr>
        <w:spacing w:after="0"/>
        <w:rPr>
          <w:lang w:val="en-US"/>
        </w:rPr>
      </w:pPr>
      <w:r w:rsidRPr="00013339">
        <w:rPr>
          <w:lang w:val="en-US"/>
        </w:rPr>
        <w:t>• gain a basic understanding of the nature of medical law and ethics</w:t>
      </w:r>
      <w:r w:rsidRPr="00013339">
        <w:rPr>
          <w:lang w:val="en-US"/>
        </w:rPr>
        <w:br/>
        <w:t xml:space="preserve">• demonstrate an understanding of where to locate the </w:t>
      </w:r>
      <w:r w:rsidR="007C137C" w:rsidRPr="00013339">
        <w:rPr>
          <w:lang w:val="en-US"/>
        </w:rPr>
        <w:t>l</w:t>
      </w:r>
      <w:r w:rsidRPr="00013339">
        <w:rPr>
          <w:lang w:val="en-US"/>
        </w:rPr>
        <w:t>aw</w:t>
      </w:r>
      <w:r w:rsidRPr="00013339">
        <w:rPr>
          <w:lang w:val="en-US"/>
        </w:rPr>
        <w:br/>
        <w:t>• appreciate the importance of reading primary sources</w:t>
      </w:r>
    </w:p>
    <w:p w14:paraId="26BAFD16" w14:textId="62EB76FD" w:rsidR="00DF7233" w:rsidRPr="00013339" w:rsidRDefault="00DF7233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understand the relevance of ethical theories within bioethics</w:t>
      </w:r>
    </w:p>
    <w:p w14:paraId="773ABB82" w14:textId="106795FA" w:rsidR="00DF7233" w:rsidRPr="00013339" w:rsidRDefault="00DF7233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appreciate different ethical theories</w:t>
      </w:r>
    </w:p>
    <w:p w14:paraId="365CDE5B" w14:textId="4BDFDA69" w:rsidR="00DF7233" w:rsidRPr="00013339" w:rsidRDefault="00DF7233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 xml:space="preserve">demonstrate an ability to </w:t>
      </w:r>
      <w:proofErr w:type="spellStart"/>
      <w:r w:rsidRPr="00013339">
        <w:rPr>
          <w:lang w:val="en-US"/>
        </w:rPr>
        <w:t>recognise</w:t>
      </w:r>
      <w:proofErr w:type="spellEnd"/>
      <w:r w:rsidRPr="00013339">
        <w:rPr>
          <w:lang w:val="en-US"/>
        </w:rPr>
        <w:t xml:space="preserve"> ethical dilemmas </w:t>
      </w:r>
      <w:r w:rsidR="0036618F" w:rsidRPr="00013339">
        <w:rPr>
          <w:lang w:val="en-US"/>
        </w:rPr>
        <w:t>&amp;</w:t>
      </w:r>
      <w:r w:rsidRPr="00013339">
        <w:rPr>
          <w:lang w:val="en-US"/>
        </w:rPr>
        <w:t xml:space="preserve"> apply ethical theories in an attempt to solve them</w:t>
      </w:r>
    </w:p>
    <w:p w14:paraId="6EC50FBA" w14:textId="3177C86D" w:rsidR="007F5BAD" w:rsidRPr="00013339" w:rsidRDefault="007F5BAD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appreciate the ethical basis for the role of confidentiality and be able to appreciate the role of professional guidance</w:t>
      </w:r>
    </w:p>
    <w:p w14:paraId="46B364F3" w14:textId="42EDA8D5" w:rsidR="007F5BAD" w:rsidRPr="00013339" w:rsidRDefault="007F5BAD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understand the exceptions to the principle that medical records remain confidential</w:t>
      </w:r>
    </w:p>
    <w:p w14:paraId="2D2726CD" w14:textId="3272C354" w:rsidR="007F5BAD" w:rsidRPr="00013339" w:rsidRDefault="007F5BAD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demonstrate an understanding of the role of confidentiality in the competent child</w:t>
      </w:r>
    </w:p>
    <w:p w14:paraId="23495F69" w14:textId="0BF36C47" w:rsidR="00834FF9" w:rsidRPr="00013339" w:rsidRDefault="00834FF9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appreciate the reality of resource allocation</w:t>
      </w:r>
    </w:p>
    <w:p w14:paraId="0A1F21DE" w14:textId="18B33495" w:rsidR="00834FF9" w:rsidRPr="00013339" w:rsidRDefault="00834FF9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 xml:space="preserve">understand the relevance of the </w:t>
      </w:r>
      <w:proofErr w:type="spellStart"/>
      <w:r w:rsidRPr="00013339">
        <w:rPr>
          <w:lang w:val="en-US"/>
        </w:rPr>
        <w:t>daly</w:t>
      </w:r>
      <w:proofErr w:type="spellEnd"/>
      <w:r w:rsidRPr="00013339">
        <w:rPr>
          <w:lang w:val="en-US"/>
        </w:rPr>
        <w:t xml:space="preserve"> &amp; QALY</w:t>
      </w:r>
    </w:p>
    <w:p w14:paraId="142A954E" w14:textId="7FA3AE91" w:rsidR="00834FF9" w:rsidRPr="00013339" w:rsidRDefault="00834FF9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understand the judicial approach towards cases of judicial review</w:t>
      </w:r>
    </w:p>
    <w:p w14:paraId="456CFFF0" w14:textId="2DF4FC17" w:rsidR="00834FF9" w:rsidRPr="00013339" w:rsidRDefault="00834FF9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appreciate the application of the exceptionality criteria</w:t>
      </w:r>
    </w:p>
    <w:p w14:paraId="44E5495A" w14:textId="513AF885" w:rsidR="00277030" w:rsidRPr="00013339" w:rsidRDefault="00277030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understand when a duty of care is established between the patient and the medical professional</w:t>
      </w:r>
    </w:p>
    <w:p w14:paraId="30AC12F9" w14:textId="2B2D1A6C" w:rsidR="00277030" w:rsidRPr="00013339" w:rsidRDefault="00277030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appreciate when a breach of duty of care arises</w:t>
      </w:r>
    </w:p>
    <w:p w14:paraId="73A5BD6A" w14:textId="182D07FF" w:rsidR="00277030" w:rsidRPr="00013339" w:rsidRDefault="00277030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 xml:space="preserve">appreciate the rules of causation </w:t>
      </w:r>
      <w:r w:rsidR="001844E7" w:rsidRPr="00013339">
        <w:rPr>
          <w:lang w:val="en-US"/>
        </w:rPr>
        <w:t>/ causality</w:t>
      </w:r>
      <w:r w:rsidRPr="00013339">
        <w:rPr>
          <w:lang w:val="en-US"/>
        </w:rPr>
        <w:t xml:space="preserve"> </w:t>
      </w:r>
    </w:p>
    <w:p w14:paraId="775F10AB" w14:textId="1A938D24" w:rsidR="00277030" w:rsidRPr="00013339" w:rsidRDefault="00277030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demonstrate a thorough understanding of medical negligence</w:t>
      </w:r>
    </w:p>
    <w:p w14:paraId="3AE90F3E" w14:textId="59881C5D" w:rsidR="001844E7" w:rsidRPr="00013339" w:rsidRDefault="001844E7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appreciate the importance of consent and identify the key elements</w:t>
      </w:r>
    </w:p>
    <w:p w14:paraId="299A6A82" w14:textId="419CD15F" w:rsidR="001844E7" w:rsidRPr="00013339" w:rsidRDefault="001844E7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 xml:space="preserve">appreciate the importance of informed consent </w:t>
      </w:r>
    </w:p>
    <w:p w14:paraId="60F9878D" w14:textId="77777777" w:rsidR="0042549F" w:rsidRPr="00013339" w:rsidRDefault="0042549F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demonstrate some understanding of advance decisions</w:t>
      </w:r>
    </w:p>
    <w:p w14:paraId="16BC05F6" w14:textId="1999144D" w:rsidR="0042549F" w:rsidRPr="00013339" w:rsidRDefault="0042549F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appreciate the circumstances in which a minor can consent to medical treatment</w:t>
      </w:r>
    </w:p>
    <w:p w14:paraId="5B1EB9E1" w14:textId="38E96944" w:rsidR="00277030" w:rsidRPr="00013339" w:rsidRDefault="0042549F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understand the court’s approach to a child’s refusal of medical treatment</w:t>
      </w:r>
    </w:p>
    <w:p w14:paraId="6D78396E" w14:textId="565646BF" w:rsidR="00CB7C2E" w:rsidRPr="00013339" w:rsidRDefault="00CB7C2E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develop an appreciation of the complexities of the issues</w:t>
      </w:r>
    </w:p>
    <w:p w14:paraId="3AFA6418" w14:textId="5FFFDFCE" w:rsidR="004F2A95" w:rsidRPr="00013339" w:rsidRDefault="004F2A95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understand the provisions of the Turkish Population Planning</w:t>
      </w:r>
      <w:r w:rsidR="004E354E" w:rsidRPr="00013339">
        <w:rPr>
          <w:lang w:val="en-US"/>
        </w:rPr>
        <w:t xml:space="preserve"> Act</w:t>
      </w:r>
      <w:r w:rsidRPr="00013339">
        <w:rPr>
          <w:lang w:val="en-US"/>
        </w:rPr>
        <w:t xml:space="preserve"> 1983</w:t>
      </w:r>
    </w:p>
    <w:p w14:paraId="0FF693E1" w14:textId="6FF6A96C" w:rsidR="004F2A95" w:rsidRPr="00013339" w:rsidRDefault="004F2A95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 xml:space="preserve">understand the legal status of a </w:t>
      </w:r>
      <w:proofErr w:type="spellStart"/>
      <w:r w:rsidRPr="00013339">
        <w:rPr>
          <w:lang w:val="en-US"/>
        </w:rPr>
        <w:t>foetus</w:t>
      </w:r>
      <w:proofErr w:type="spellEnd"/>
    </w:p>
    <w:p w14:paraId="3C06490E" w14:textId="6097B6A9" w:rsidR="00F330CC" w:rsidRPr="00013339" w:rsidRDefault="00F330CC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 xml:space="preserve">consider whether the body is property and understand the issues surrounding organ donation </w:t>
      </w:r>
    </w:p>
    <w:p w14:paraId="04F34F67" w14:textId="18819056" w:rsidR="00A32DB9" w:rsidRPr="00013339" w:rsidRDefault="00A32DB9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understand the difference between euthanasia and assisted suicide</w:t>
      </w:r>
    </w:p>
    <w:p w14:paraId="5EAF3C37" w14:textId="28B055EB" w:rsidR="00A32DB9" w:rsidRPr="00013339" w:rsidRDefault="00A32DB9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>appreciate the statutory definition of assisted suicide &amp; understand the ethical arguments</w:t>
      </w:r>
    </w:p>
    <w:p w14:paraId="69457B36" w14:textId="7639CC4E" w:rsidR="001874BD" w:rsidRPr="00013339" w:rsidRDefault="002B0C39" w:rsidP="00DF7233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 xml:space="preserve">understand issues relating to withholding or withdrawing treatment from a patient </w:t>
      </w:r>
      <w:r w:rsidR="004E354E" w:rsidRPr="00013339">
        <w:rPr>
          <w:lang w:val="en-US"/>
        </w:rPr>
        <w:br/>
      </w:r>
      <w:r w:rsidRPr="00013339">
        <w:rPr>
          <w:lang w:val="en-US"/>
        </w:rPr>
        <w:t>in a persistent vegetative state</w:t>
      </w:r>
    </w:p>
    <w:p w14:paraId="1E9189E7" w14:textId="1664F05F" w:rsidR="001874BD" w:rsidRPr="00013339" w:rsidRDefault="001874BD" w:rsidP="001874BD">
      <w:pPr>
        <w:pStyle w:val="ListeParagraf"/>
        <w:numPr>
          <w:ilvl w:val="0"/>
          <w:numId w:val="2"/>
        </w:numPr>
        <w:ind w:left="142" w:hanging="142"/>
        <w:rPr>
          <w:lang w:val="en-US"/>
        </w:rPr>
      </w:pPr>
      <w:r w:rsidRPr="00013339">
        <w:rPr>
          <w:lang w:val="en-US"/>
        </w:rPr>
        <w:t xml:space="preserve">conceive </w:t>
      </w:r>
      <w:r w:rsidRPr="00013339">
        <w:rPr>
          <w:i/>
          <w:iCs/>
          <w:lang w:val="en-US"/>
        </w:rPr>
        <w:t>Medical Malpractice</w:t>
      </w:r>
      <w:r w:rsidRPr="00013339">
        <w:rPr>
          <w:lang w:val="en-US"/>
        </w:rPr>
        <w:t xml:space="preserve"> as a legal concept and its legal basis within the </w:t>
      </w:r>
      <w:proofErr w:type="spellStart"/>
      <w:r w:rsidRPr="00013339">
        <w:rPr>
          <w:lang w:val="en-US"/>
        </w:rPr>
        <w:t>judicary</w:t>
      </w:r>
      <w:proofErr w:type="spellEnd"/>
    </w:p>
    <w:p w14:paraId="39663A10" w14:textId="743ADA40" w:rsidR="005D6E45" w:rsidRPr="00013339" w:rsidRDefault="005D6E45" w:rsidP="005D6E45">
      <w:pPr>
        <w:pStyle w:val="ListeParagraf"/>
        <w:ind w:left="142"/>
        <w:rPr>
          <w:lang w:val="en-US"/>
        </w:rPr>
      </w:pPr>
      <w:r w:rsidRPr="00013339">
        <w:rPr>
          <w:lang w:val="en-US"/>
        </w:rPr>
        <w:t>================</w:t>
      </w:r>
    </w:p>
    <w:p w14:paraId="10D3BCA5" w14:textId="217EC8EC" w:rsidR="005D6E45" w:rsidRPr="00013339" w:rsidRDefault="005D6E45" w:rsidP="009551C1">
      <w:pPr>
        <w:pStyle w:val="ListeParagraf"/>
        <w:ind w:left="142"/>
        <w:rPr>
          <w:lang w:val="en-US"/>
        </w:rPr>
      </w:pPr>
      <w:r w:rsidRPr="00013339">
        <w:rPr>
          <w:b/>
          <w:bCs/>
          <w:lang w:val="en-US"/>
        </w:rPr>
        <w:t xml:space="preserve">References </w:t>
      </w:r>
      <w:r w:rsidR="007402DD" w:rsidRPr="00013339">
        <w:rPr>
          <w:bCs/>
          <w:lang w:val="en-US"/>
        </w:rPr>
        <w:t>(selected</w:t>
      </w:r>
      <w:proofErr w:type="gramStart"/>
      <w:r w:rsidR="007402DD" w:rsidRPr="00013339">
        <w:rPr>
          <w:bCs/>
          <w:lang w:val="en-US"/>
        </w:rPr>
        <w:t xml:space="preserve">) </w:t>
      </w:r>
      <w:r w:rsidRPr="00013339">
        <w:rPr>
          <w:bCs/>
          <w:lang w:val="en-US"/>
        </w:rPr>
        <w:t>:</w:t>
      </w:r>
      <w:proofErr w:type="gramEnd"/>
      <w:r w:rsidRPr="00013339">
        <w:rPr>
          <w:b/>
          <w:bCs/>
          <w:lang w:val="en-US"/>
        </w:rPr>
        <w:br/>
      </w:r>
      <w:r w:rsidRPr="00013339">
        <w:rPr>
          <w:lang w:val="en-US"/>
        </w:rPr>
        <w:t>Beginning Medical Law</w:t>
      </w:r>
      <w:r w:rsidR="00130C7E" w:rsidRPr="00013339">
        <w:rPr>
          <w:lang w:val="en-US"/>
        </w:rPr>
        <w:t>.</w:t>
      </w:r>
      <w:r w:rsidRPr="00013339">
        <w:rPr>
          <w:lang w:val="en-US"/>
        </w:rPr>
        <w:t xml:space="preserve"> C</w:t>
      </w:r>
      <w:r w:rsidR="00130C7E" w:rsidRPr="00013339">
        <w:rPr>
          <w:lang w:val="en-US"/>
        </w:rPr>
        <w:t xml:space="preserve">. </w:t>
      </w:r>
      <w:proofErr w:type="spellStart"/>
      <w:r w:rsidRPr="00013339">
        <w:rPr>
          <w:lang w:val="en-US"/>
        </w:rPr>
        <w:t>C</w:t>
      </w:r>
      <w:r w:rsidR="00130C7E" w:rsidRPr="00013339">
        <w:rPr>
          <w:lang w:val="en-US"/>
        </w:rPr>
        <w:t>arr</w:t>
      </w:r>
      <w:proofErr w:type="spellEnd"/>
      <w:r w:rsidR="00130C7E" w:rsidRPr="00013339">
        <w:rPr>
          <w:lang w:val="en-US"/>
        </w:rPr>
        <w:t>, 1st published 2015 by Routledge, NY, ISBN: 978-1-138-01301-8 (</w:t>
      </w:r>
      <w:proofErr w:type="spellStart"/>
      <w:r w:rsidR="00130C7E" w:rsidRPr="00013339">
        <w:rPr>
          <w:lang w:val="en-US"/>
        </w:rPr>
        <w:t>hbk</w:t>
      </w:r>
      <w:proofErr w:type="spellEnd"/>
      <w:r w:rsidR="00130C7E" w:rsidRPr="00013339">
        <w:rPr>
          <w:lang w:val="en-US"/>
        </w:rPr>
        <w:t>)</w:t>
      </w:r>
      <w:r w:rsidR="009551C1" w:rsidRPr="00013339">
        <w:rPr>
          <w:lang w:val="en-US"/>
        </w:rPr>
        <w:br/>
        <w:t xml:space="preserve">Medical Ethics and Law, A curriculum for the 21st Century. D. Wilkinson, J. Herring, J. </w:t>
      </w:r>
      <w:proofErr w:type="spellStart"/>
      <w:r w:rsidR="009551C1" w:rsidRPr="00013339">
        <w:rPr>
          <w:lang w:val="en-US"/>
        </w:rPr>
        <w:t>Savulescu</w:t>
      </w:r>
      <w:proofErr w:type="spellEnd"/>
      <w:r w:rsidR="009551C1" w:rsidRPr="00013339">
        <w:rPr>
          <w:lang w:val="en-US"/>
        </w:rPr>
        <w:t>, 3rd Ed., 2019, eBook ISBN: 9780702075971, Paperback ISBN: 9780702075964</w:t>
      </w:r>
    </w:p>
    <w:p w14:paraId="5A52D8BD" w14:textId="07AF3C24" w:rsidR="00130C7E" w:rsidRPr="00013339" w:rsidRDefault="00EF1198" w:rsidP="00701AE1">
      <w:pPr>
        <w:pStyle w:val="ListeParagraf"/>
        <w:ind w:left="142"/>
        <w:rPr>
          <w:lang w:val="en-US"/>
        </w:rPr>
      </w:pPr>
      <w:r w:rsidRPr="00013339">
        <w:rPr>
          <w:lang w:val="en-US"/>
        </w:rPr>
        <w:t>Medical Law: A Very Short Introduction. Charles Foster. 1at ed. 2013 by Oxford Univ. ISBN-13: 978-0199660445</w:t>
      </w:r>
      <w:r w:rsidRPr="00013339">
        <w:rPr>
          <w:lang w:val="en-US"/>
        </w:rPr>
        <w:br/>
      </w:r>
      <w:proofErr w:type="spellStart"/>
      <w:r w:rsidRPr="00013339">
        <w:rPr>
          <w:lang w:val="en-US"/>
        </w:rPr>
        <w:t>Tıp</w:t>
      </w:r>
      <w:proofErr w:type="spellEnd"/>
      <w:r w:rsidRPr="00013339">
        <w:rPr>
          <w:lang w:val="en-US"/>
        </w:rPr>
        <w:t xml:space="preserve"> </w:t>
      </w:r>
      <w:proofErr w:type="spellStart"/>
      <w:r w:rsidRPr="00013339">
        <w:rPr>
          <w:lang w:val="en-US"/>
        </w:rPr>
        <w:t>ve</w:t>
      </w:r>
      <w:proofErr w:type="spellEnd"/>
      <w:r w:rsidRPr="00013339">
        <w:rPr>
          <w:lang w:val="en-US"/>
        </w:rPr>
        <w:t xml:space="preserve"> </w:t>
      </w:r>
      <w:proofErr w:type="spellStart"/>
      <w:r w:rsidRPr="00013339">
        <w:rPr>
          <w:lang w:val="en-US"/>
        </w:rPr>
        <w:t>Sağlık</w:t>
      </w:r>
      <w:proofErr w:type="spellEnd"/>
      <w:r w:rsidRPr="00013339">
        <w:rPr>
          <w:lang w:val="en-US"/>
        </w:rPr>
        <w:t xml:space="preserve"> </w:t>
      </w:r>
      <w:proofErr w:type="spellStart"/>
      <w:r w:rsidRPr="00013339">
        <w:rPr>
          <w:lang w:val="en-US"/>
        </w:rPr>
        <w:t>Hukuku</w:t>
      </w:r>
      <w:proofErr w:type="spellEnd"/>
      <w:r w:rsidRPr="00013339">
        <w:rPr>
          <w:lang w:val="en-US"/>
        </w:rPr>
        <w:t xml:space="preserve"> El </w:t>
      </w:r>
      <w:proofErr w:type="spellStart"/>
      <w:r w:rsidRPr="00013339">
        <w:rPr>
          <w:lang w:val="en-US"/>
        </w:rPr>
        <w:t>Kitabı</w:t>
      </w:r>
      <w:proofErr w:type="spellEnd"/>
      <w:r w:rsidRPr="00013339">
        <w:rPr>
          <w:lang w:val="en-US"/>
        </w:rPr>
        <w:t xml:space="preserve">. </w:t>
      </w:r>
      <w:proofErr w:type="spellStart"/>
      <w:r w:rsidRPr="00013339">
        <w:rPr>
          <w:lang w:val="en-US"/>
        </w:rPr>
        <w:t>Hakan</w:t>
      </w:r>
      <w:proofErr w:type="spellEnd"/>
      <w:r w:rsidRPr="00013339">
        <w:rPr>
          <w:lang w:val="en-US"/>
        </w:rPr>
        <w:t xml:space="preserve"> </w:t>
      </w:r>
      <w:proofErr w:type="spellStart"/>
      <w:r w:rsidRPr="00013339">
        <w:rPr>
          <w:lang w:val="en-US"/>
        </w:rPr>
        <w:t>Hakeri</w:t>
      </w:r>
      <w:proofErr w:type="spellEnd"/>
      <w:r w:rsidRPr="00013339">
        <w:rPr>
          <w:lang w:val="en-US"/>
        </w:rPr>
        <w:t xml:space="preserve">. 2022, </w:t>
      </w:r>
      <w:proofErr w:type="spellStart"/>
      <w:r w:rsidRPr="00013339">
        <w:rPr>
          <w:lang w:val="en-US"/>
        </w:rPr>
        <w:t>Seçkin</w:t>
      </w:r>
      <w:proofErr w:type="spellEnd"/>
      <w:r w:rsidRPr="00013339">
        <w:rPr>
          <w:lang w:val="en-US"/>
        </w:rPr>
        <w:t xml:space="preserve"> Yay. Ankara.</w:t>
      </w:r>
      <w:r w:rsidR="007402DD" w:rsidRPr="00013339">
        <w:rPr>
          <w:lang w:val="en-US"/>
        </w:rPr>
        <w:br/>
      </w:r>
      <w:proofErr w:type="spellStart"/>
      <w:r w:rsidR="00701AE1" w:rsidRPr="00013339">
        <w:rPr>
          <w:lang w:val="en-US"/>
        </w:rPr>
        <w:t>Hekimin</w:t>
      </w:r>
      <w:proofErr w:type="spellEnd"/>
      <w:r w:rsidR="00701AE1" w:rsidRPr="00013339">
        <w:rPr>
          <w:lang w:val="en-US"/>
        </w:rPr>
        <w:t xml:space="preserve"> </w:t>
      </w:r>
      <w:proofErr w:type="spellStart"/>
      <w:r w:rsidR="00701AE1" w:rsidRPr="00013339">
        <w:rPr>
          <w:lang w:val="en-US"/>
        </w:rPr>
        <w:t>Hukuki</w:t>
      </w:r>
      <w:proofErr w:type="spellEnd"/>
      <w:r w:rsidR="00701AE1" w:rsidRPr="00013339">
        <w:rPr>
          <w:lang w:val="en-US"/>
        </w:rPr>
        <w:t xml:space="preserve"> </w:t>
      </w:r>
      <w:proofErr w:type="spellStart"/>
      <w:r w:rsidR="00701AE1" w:rsidRPr="00013339">
        <w:rPr>
          <w:lang w:val="en-US"/>
        </w:rPr>
        <w:t>ve</w:t>
      </w:r>
      <w:proofErr w:type="spellEnd"/>
      <w:r w:rsidR="00701AE1" w:rsidRPr="00013339">
        <w:rPr>
          <w:lang w:val="en-US"/>
        </w:rPr>
        <w:t xml:space="preserve"> </w:t>
      </w:r>
      <w:proofErr w:type="spellStart"/>
      <w:r w:rsidR="00701AE1" w:rsidRPr="00013339">
        <w:rPr>
          <w:lang w:val="en-US"/>
        </w:rPr>
        <w:t>Cezai</w:t>
      </w:r>
      <w:proofErr w:type="spellEnd"/>
      <w:r w:rsidR="00701AE1" w:rsidRPr="00013339">
        <w:rPr>
          <w:lang w:val="en-US"/>
        </w:rPr>
        <w:t xml:space="preserve"> </w:t>
      </w:r>
      <w:proofErr w:type="spellStart"/>
      <w:r w:rsidR="00701AE1" w:rsidRPr="00013339">
        <w:rPr>
          <w:lang w:val="en-US"/>
        </w:rPr>
        <w:t>Sorumluluğu</w:t>
      </w:r>
      <w:proofErr w:type="spellEnd"/>
      <w:r w:rsidR="00701AE1" w:rsidRPr="00013339">
        <w:rPr>
          <w:lang w:val="en-US"/>
        </w:rPr>
        <w:t xml:space="preserve">. </w:t>
      </w:r>
      <w:proofErr w:type="spellStart"/>
      <w:r w:rsidR="00701AE1" w:rsidRPr="00013339">
        <w:rPr>
          <w:lang w:val="en-US"/>
        </w:rPr>
        <w:t>Kerem</w:t>
      </w:r>
      <w:proofErr w:type="spellEnd"/>
      <w:r w:rsidR="00701AE1" w:rsidRPr="00013339">
        <w:rPr>
          <w:lang w:val="en-US"/>
        </w:rPr>
        <w:t xml:space="preserve"> </w:t>
      </w:r>
      <w:proofErr w:type="spellStart"/>
      <w:r w:rsidR="00701AE1" w:rsidRPr="00013339">
        <w:rPr>
          <w:lang w:val="en-US"/>
        </w:rPr>
        <w:t>İlgün</w:t>
      </w:r>
      <w:proofErr w:type="spellEnd"/>
      <w:r w:rsidR="00701AE1" w:rsidRPr="00013339">
        <w:rPr>
          <w:lang w:val="en-US"/>
        </w:rPr>
        <w:t xml:space="preserve">, 1. Bs. 2021, </w:t>
      </w:r>
      <w:proofErr w:type="spellStart"/>
      <w:r w:rsidR="00701AE1" w:rsidRPr="00013339">
        <w:rPr>
          <w:lang w:val="en-US"/>
        </w:rPr>
        <w:t>Seçkin</w:t>
      </w:r>
      <w:proofErr w:type="spellEnd"/>
      <w:r w:rsidR="00701AE1" w:rsidRPr="00013339">
        <w:rPr>
          <w:lang w:val="en-US"/>
        </w:rPr>
        <w:t xml:space="preserve"> Yay. 2021</w:t>
      </w:r>
    </w:p>
    <w:sectPr w:rsidR="00130C7E" w:rsidRPr="00013339" w:rsidSect="00AA79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62E6"/>
    <w:multiLevelType w:val="hybridMultilevel"/>
    <w:tmpl w:val="19E85F92"/>
    <w:lvl w:ilvl="0" w:tplc="489CF93A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9736F"/>
    <w:multiLevelType w:val="hybridMultilevel"/>
    <w:tmpl w:val="2C424024"/>
    <w:lvl w:ilvl="0" w:tplc="FA704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263"/>
    <w:rsid w:val="00013339"/>
    <w:rsid w:val="000A4ECF"/>
    <w:rsid w:val="00130C7E"/>
    <w:rsid w:val="001844E7"/>
    <w:rsid w:val="001874BD"/>
    <w:rsid w:val="00277030"/>
    <w:rsid w:val="002B0C39"/>
    <w:rsid w:val="0032570B"/>
    <w:rsid w:val="00346326"/>
    <w:rsid w:val="0036618F"/>
    <w:rsid w:val="0042549F"/>
    <w:rsid w:val="00466263"/>
    <w:rsid w:val="004904F0"/>
    <w:rsid w:val="004E354E"/>
    <w:rsid w:val="004F2A95"/>
    <w:rsid w:val="00535846"/>
    <w:rsid w:val="005D6E45"/>
    <w:rsid w:val="00674D93"/>
    <w:rsid w:val="00701AE1"/>
    <w:rsid w:val="007402DD"/>
    <w:rsid w:val="007C137C"/>
    <w:rsid w:val="007F5BAD"/>
    <w:rsid w:val="00834FF9"/>
    <w:rsid w:val="009551C1"/>
    <w:rsid w:val="00A32DB9"/>
    <w:rsid w:val="00AA79AF"/>
    <w:rsid w:val="00AB3F64"/>
    <w:rsid w:val="00AE516A"/>
    <w:rsid w:val="00B02392"/>
    <w:rsid w:val="00BB1855"/>
    <w:rsid w:val="00CB7C2E"/>
    <w:rsid w:val="00D40358"/>
    <w:rsid w:val="00DF7233"/>
    <w:rsid w:val="00EE776F"/>
    <w:rsid w:val="00EF1198"/>
    <w:rsid w:val="00F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1F33"/>
  <w15:chartTrackingRefBased/>
  <w15:docId w15:val="{CCC8D841-DFCF-4733-9FE6-4340933B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6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SALTIK</dc:creator>
  <cp:keywords/>
  <dc:description/>
  <cp:lastModifiedBy>selin önen</cp:lastModifiedBy>
  <cp:revision>2</cp:revision>
  <dcterms:created xsi:type="dcterms:W3CDTF">2023-01-16T08:08:00Z</dcterms:created>
  <dcterms:modified xsi:type="dcterms:W3CDTF">2023-01-16T08:08:00Z</dcterms:modified>
</cp:coreProperties>
</file>